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2996" w14:textId="77777777" w:rsidR="00EE40F0" w:rsidRDefault="00EE40F0" w:rsidP="00EE40F0">
      <w:pPr>
        <w:rPr>
          <w:szCs w:val="20"/>
        </w:rPr>
      </w:pPr>
      <w:proofErr w:type="spellStart"/>
      <w:r>
        <w:rPr>
          <w:szCs w:val="20"/>
        </w:rPr>
        <w:t>María</w:t>
      </w:r>
      <w:proofErr w:type="spellEnd"/>
      <w:r>
        <w:rPr>
          <w:szCs w:val="20"/>
        </w:rPr>
        <w:t xml:space="preserve"> Acevedo, 2014</w:t>
      </w:r>
    </w:p>
    <w:p w14:paraId="78C13223" w14:textId="77777777" w:rsidR="00EE40F0" w:rsidRDefault="00EE40F0" w:rsidP="00EE40F0">
      <w:pPr>
        <w:rPr>
          <w:szCs w:val="20"/>
        </w:rPr>
      </w:pPr>
    </w:p>
    <w:p w14:paraId="557670CA" w14:textId="1D7676DA" w:rsidR="00900CBD" w:rsidRDefault="00900CBD" w:rsidP="00900CBD">
      <w:pPr>
        <w:jc w:val="center"/>
        <w:rPr>
          <w:b/>
          <w:sz w:val="32"/>
          <w:szCs w:val="32"/>
        </w:rPr>
      </w:pPr>
      <w:r>
        <w:rPr>
          <w:b/>
          <w:sz w:val="32"/>
          <w:szCs w:val="32"/>
        </w:rPr>
        <w:t xml:space="preserve">Possible </w:t>
      </w:r>
      <w:r w:rsidRPr="004D5BE4">
        <w:rPr>
          <w:b/>
          <w:sz w:val="32"/>
          <w:szCs w:val="32"/>
        </w:rPr>
        <w:t>Invitat</w:t>
      </w:r>
      <w:r>
        <w:rPr>
          <w:b/>
          <w:sz w:val="32"/>
          <w:szCs w:val="32"/>
        </w:rPr>
        <w:t xml:space="preserve">ions for the Global </w:t>
      </w:r>
      <w:r w:rsidRPr="004D5BE4">
        <w:rPr>
          <w:b/>
          <w:sz w:val="32"/>
          <w:szCs w:val="32"/>
        </w:rPr>
        <w:t>Story Boxes</w:t>
      </w:r>
    </w:p>
    <w:p w14:paraId="7C3B218A" w14:textId="77777777" w:rsidR="00900CBD" w:rsidRDefault="00900CBD" w:rsidP="00971522">
      <w:pPr>
        <w:rPr>
          <w:b/>
          <w:sz w:val="32"/>
          <w:szCs w:val="32"/>
        </w:rPr>
      </w:pPr>
    </w:p>
    <w:p w14:paraId="3627AEDE" w14:textId="2E62C042" w:rsidR="002E601F" w:rsidRDefault="002E601F" w:rsidP="00971522">
      <w:r w:rsidRPr="006F5FF1">
        <w:t xml:space="preserve">The main purpose of the </w:t>
      </w:r>
      <w:r w:rsidR="00900CBD">
        <w:t>Global</w:t>
      </w:r>
      <w:r w:rsidRPr="006F5FF1">
        <w:t xml:space="preserve"> Story Boxes is to develop and support children’s understandings of culture and community. The following invitations are examples of opportunities </w:t>
      </w:r>
      <w:r w:rsidR="006F5FF1">
        <w:t xml:space="preserve">for children </w:t>
      </w:r>
      <w:r w:rsidRPr="006F5FF1">
        <w:t xml:space="preserve">to explore cultural communities through play and story.  Drawing from the books and artifacts in the story boxes, children can explore similarities and differences between their lives and the lives of children from diverse cultures. Engaging children in conversations before, during, and after the invitations is essential </w:t>
      </w:r>
      <w:r w:rsidR="006F5FF1">
        <w:t xml:space="preserve">to </w:t>
      </w:r>
      <w:r w:rsidRPr="006F5FF1">
        <w:t>developing and supporting children’s global understandings.</w:t>
      </w:r>
      <w:r>
        <w:t xml:space="preserve"> </w:t>
      </w:r>
    </w:p>
    <w:p w14:paraId="3F2BD95A" w14:textId="77777777" w:rsidR="00DF17AB" w:rsidRDefault="00DF17AB" w:rsidP="00971522">
      <w:pPr>
        <w:rPr>
          <w:b/>
        </w:rPr>
      </w:pPr>
    </w:p>
    <w:p w14:paraId="6EE7F245" w14:textId="7AFFF760" w:rsidR="00DF17AB" w:rsidRDefault="00FF0936" w:rsidP="00DF17AB">
      <w:pPr>
        <w:rPr>
          <w:b/>
          <w:sz w:val="28"/>
        </w:rPr>
      </w:pPr>
      <w:r w:rsidRPr="00AF3BDC">
        <w:rPr>
          <w:b/>
          <w:sz w:val="28"/>
        </w:rPr>
        <w:t>General Invitat</w:t>
      </w:r>
      <w:r w:rsidR="00AF3BDC" w:rsidRPr="00AF3BDC">
        <w:rPr>
          <w:b/>
          <w:sz w:val="28"/>
        </w:rPr>
        <w:t>i</w:t>
      </w:r>
      <w:r w:rsidR="008A2327">
        <w:rPr>
          <w:b/>
          <w:sz w:val="28"/>
        </w:rPr>
        <w:t>ons to Use with</w:t>
      </w:r>
      <w:r w:rsidR="00AF3BDC">
        <w:rPr>
          <w:b/>
          <w:sz w:val="28"/>
        </w:rPr>
        <w:t xml:space="preserve"> Any Story B</w:t>
      </w:r>
      <w:r>
        <w:rPr>
          <w:b/>
          <w:sz w:val="28"/>
        </w:rPr>
        <w:t>ox</w:t>
      </w:r>
    </w:p>
    <w:p w14:paraId="33DFC3F5" w14:textId="77777777" w:rsidR="00AF3BDC" w:rsidRPr="00DF17AB" w:rsidRDefault="00AF3BDC" w:rsidP="00DF17AB">
      <w:pPr>
        <w:rPr>
          <w:b/>
          <w:sz w:val="28"/>
        </w:rPr>
      </w:pPr>
    </w:p>
    <w:p w14:paraId="02CE097E" w14:textId="53462C96" w:rsidR="00DF17AB" w:rsidRDefault="00DF17AB" w:rsidP="00DF17AB">
      <w:pPr>
        <w:numPr>
          <w:ilvl w:val="0"/>
          <w:numId w:val="3"/>
        </w:numPr>
        <w:rPr>
          <w:b/>
          <w:i/>
        </w:rPr>
      </w:pPr>
      <w:r w:rsidRPr="00BA1F31">
        <w:rPr>
          <w:b/>
          <w:i/>
        </w:rPr>
        <w:t>Maps</w:t>
      </w:r>
    </w:p>
    <w:p w14:paraId="354EDE5F" w14:textId="6AB0253A" w:rsidR="00DF17AB" w:rsidRPr="00385C07" w:rsidRDefault="006F5FF1" w:rsidP="00DF17AB">
      <w:pPr>
        <w:numPr>
          <w:ilvl w:val="1"/>
          <w:numId w:val="3"/>
        </w:numPr>
        <w:rPr>
          <w:b/>
        </w:rPr>
      </w:pPr>
      <w:r>
        <w:t>Maps can be used</w:t>
      </w:r>
      <w:r w:rsidR="00DF17AB" w:rsidRPr="00385C07">
        <w:t xml:space="preserve"> to explore connections across global story boxes</w:t>
      </w:r>
    </w:p>
    <w:p w14:paraId="2DB5B3D0" w14:textId="4CBB5349" w:rsidR="00DF17AB" w:rsidRPr="00385C07" w:rsidRDefault="006F5FF1" w:rsidP="00DF17AB">
      <w:pPr>
        <w:numPr>
          <w:ilvl w:val="2"/>
          <w:numId w:val="3"/>
        </w:numPr>
        <w:rPr>
          <w:b/>
        </w:rPr>
      </w:pPr>
      <w:r>
        <w:t>Artifacts in one story box can be explored across global contexts. For example, c</w:t>
      </w:r>
      <w:r w:rsidR="00DF17AB" w:rsidRPr="00385C07">
        <w:t>hopsticks are an artifact in the Korea Box, but are not only used in Korea. Maps can be used to discuss multiple places i</w:t>
      </w:r>
      <w:r>
        <w:t xml:space="preserve">n the world that use chopsticks </w:t>
      </w:r>
      <w:r w:rsidR="00DF17AB" w:rsidRPr="00385C07">
        <w:t xml:space="preserve">(China, U.S., </w:t>
      </w:r>
      <w:proofErr w:type="spellStart"/>
      <w:r w:rsidR="00DF17AB" w:rsidRPr="00385C07">
        <w:t>etc</w:t>
      </w:r>
      <w:proofErr w:type="spellEnd"/>
      <w:r w:rsidR="00DF17AB" w:rsidRPr="00385C07">
        <w:t>)</w:t>
      </w:r>
      <w:r>
        <w:t>.</w:t>
      </w:r>
    </w:p>
    <w:p w14:paraId="2EC0001D" w14:textId="0F6E9A66" w:rsidR="00DF17AB" w:rsidRPr="006F5FF1" w:rsidRDefault="00DF17AB" w:rsidP="00DF17AB">
      <w:pPr>
        <w:numPr>
          <w:ilvl w:val="2"/>
          <w:numId w:val="3"/>
        </w:numPr>
        <w:rPr>
          <w:b/>
        </w:rPr>
      </w:pPr>
      <w:r w:rsidRPr="00385C07">
        <w:t xml:space="preserve">Animals are artifacts in many of the story boxes. The map can be used to support the connection these animals have to multiple regions. </w:t>
      </w:r>
    </w:p>
    <w:p w14:paraId="0FEF4896" w14:textId="69C06939" w:rsidR="006F5FF1" w:rsidRPr="00FF0936" w:rsidRDefault="006F5FF1" w:rsidP="006F5FF1">
      <w:pPr>
        <w:numPr>
          <w:ilvl w:val="1"/>
          <w:numId w:val="3"/>
        </w:numPr>
        <w:rPr>
          <w:b/>
        </w:rPr>
      </w:pPr>
      <w:r>
        <w:t>Maps can be used to document family travels or origins</w:t>
      </w:r>
    </w:p>
    <w:p w14:paraId="3B38063E" w14:textId="77777777" w:rsidR="00DF17AB" w:rsidRPr="00385C07" w:rsidRDefault="00DF17AB" w:rsidP="00DF17AB">
      <w:pPr>
        <w:ind w:left="2160"/>
        <w:rPr>
          <w:b/>
        </w:rPr>
      </w:pPr>
    </w:p>
    <w:p w14:paraId="16D1324D" w14:textId="77777777" w:rsidR="00DF17AB" w:rsidRDefault="00DF17AB" w:rsidP="00DF17AB">
      <w:pPr>
        <w:numPr>
          <w:ilvl w:val="0"/>
          <w:numId w:val="3"/>
        </w:numPr>
        <w:rPr>
          <w:i/>
        </w:rPr>
      </w:pPr>
      <w:r w:rsidRPr="00BA1F31">
        <w:rPr>
          <w:b/>
          <w:i/>
        </w:rPr>
        <w:t>Music</w:t>
      </w:r>
      <w:r w:rsidRPr="00BA1F31">
        <w:rPr>
          <w:i/>
        </w:rPr>
        <w:t xml:space="preserve"> </w:t>
      </w:r>
      <w:r>
        <w:rPr>
          <w:b/>
          <w:i/>
        </w:rPr>
        <w:t>&amp; Movement</w:t>
      </w:r>
      <w:r w:rsidRPr="00BA1F31">
        <w:rPr>
          <w:i/>
        </w:rPr>
        <w:t xml:space="preserve">– </w:t>
      </w:r>
      <w:r w:rsidRPr="00385C07">
        <w:t>incorporate various instruments, dances, and music into the classroom.</w:t>
      </w:r>
      <w:r>
        <w:rPr>
          <w:i/>
        </w:rPr>
        <w:t xml:space="preserve">  </w:t>
      </w:r>
    </w:p>
    <w:p w14:paraId="6F5451E9" w14:textId="77777777" w:rsidR="00DF17AB" w:rsidRPr="00BA1F31" w:rsidRDefault="00DF17AB" w:rsidP="00DF17AB">
      <w:pPr>
        <w:ind w:left="720"/>
        <w:rPr>
          <w:i/>
        </w:rPr>
      </w:pPr>
    </w:p>
    <w:p w14:paraId="48C21B88" w14:textId="4BA56578" w:rsidR="008A2327" w:rsidRDefault="00DF17AB" w:rsidP="00DF17AB">
      <w:pPr>
        <w:numPr>
          <w:ilvl w:val="0"/>
          <w:numId w:val="3"/>
        </w:numPr>
        <w:rPr>
          <w:i/>
        </w:rPr>
      </w:pPr>
      <w:r w:rsidRPr="00BA1F31">
        <w:rPr>
          <w:b/>
          <w:i/>
        </w:rPr>
        <w:t>P</w:t>
      </w:r>
      <w:r w:rsidR="008A2327">
        <w:rPr>
          <w:b/>
          <w:i/>
        </w:rPr>
        <w:t>hotograph displays</w:t>
      </w:r>
    </w:p>
    <w:p w14:paraId="72837EAC" w14:textId="7151F247" w:rsidR="00DF17AB" w:rsidRPr="00BA1F31" w:rsidRDefault="008A2327" w:rsidP="008A2327">
      <w:pPr>
        <w:numPr>
          <w:ilvl w:val="1"/>
          <w:numId w:val="3"/>
        </w:numPr>
        <w:rPr>
          <w:i/>
        </w:rPr>
      </w:pPr>
      <w:r>
        <w:t>Gather individual photographs from various sources, such as the books in the story boxes, other relevant books, and web sites.</w:t>
      </w:r>
    </w:p>
    <w:p w14:paraId="399F905C" w14:textId="6A513295" w:rsidR="00DF17AB" w:rsidRPr="00385C07" w:rsidRDefault="00836698" w:rsidP="00DF17AB">
      <w:pPr>
        <w:numPr>
          <w:ilvl w:val="1"/>
          <w:numId w:val="3"/>
        </w:numPr>
      </w:pPr>
      <w:r>
        <w:t xml:space="preserve">Display </w:t>
      </w:r>
      <w:r w:rsidR="008A2327">
        <w:t>photographs</w:t>
      </w:r>
      <w:r w:rsidR="00DF17AB" w:rsidRPr="00385C07">
        <w:t xml:space="preserve"> that include </w:t>
      </w:r>
      <w:r>
        <w:t xml:space="preserve">children in your classroom and </w:t>
      </w:r>
      <w:r w:rsidR="00DF17AB" w:rsidRPr="00385C07">
        <w:t xml:space="preserve">the school or neighborhood along with </w:t>
      </w:r>
      <w:r w:rsidR="008A2327">
        <w:t>photographs</w:t>
      </w:r>
      <w:r w:rsidR="00AF3BDC">
        <w:t xml:space="preserve"> that show</w:t>
      </w:r>
      <w:r>
        <w:t xml:space="preserve"> </w:t>
      </w:r>
      <w:r w:rsidR="00AF3BDC">
        <w:t>diversity within</w:t>
      </w:r>
      <w:r>
        <w:t xml:space="preserve"> </w:t>
      </w:r>
      <w:r w:rsidR="00AF3BDC">
        <w:t>th</w:t>
      </w:r>
      <w:r w:rsidR="008A2327">
        <w:t>e</w:t>
      </w:r>
      <w:r w:rsidR="00DF17AB" w:rsidRPr="00385C07">
        <w:t xml:space="preserve"> </w:t>
      </w:r>
      <w:r>
        <w:t>story box community. E</w:t>
      </w:r>
      <w:r w:rsidR="00DF17AB" w:rsidRPr="00385C07">
        <w:t>ncourage children to make connections visually by co</w:t>
      </w:r>
      <w:r w:rsidR="008A2327">
        <w:t>mparing/contrasting the photographs.</w:t>
      </w:r>
    </w:p>
    <w:p w14:paraId="10D74C3C" w14:textId="77777777" w:rsidR="00DF17AB" w:rsidRPr="00BA1F31" w:rsidRDefault="00DF17AB" w:rsidP="00DF17AB">
      <w:pPr>
        <w:ind w:left="2160"/>
        <w:rPr>
          <w:i/>
        </w:rPr>
      </w:pPr>
    </w:p>
    <w:p w14:paraId="61C237B4" w14:textId="49BC3B18" w:rsidR="00DF17AB" w:rsidRPr="00385C07" w:rsidRDefault="00AF3BDC" w:rsidP="00DF17AB">
      <w:pPr>
        <w:numPr>
          <w:ilvl w:val="0"/>
          <w:numId w:val="3"/>
        </w:numPr>
      </w:pPr>
      <w:r>
        <w:rPr>
          <w:b/>
          <w:i/>
        </w:rPr>
        <w:t>Create a Context before reading aloud</w:t>
      </w:r>
      <w:r w:rsidR="00DF17AB" w:rsidRPr="00BA1F31">
        <w:rPr>
          <w:i/>
        </w:rPr>
        <w:t xml:space="preserve"> </w:t>
      </w:r>
      <w:r w:rsidR="00DF17AB" w:rsidRPr="00385C07">
        <w:t xml:space="preserve">to encourage young children to think about connections and variations between their </w:t>
      </w:r>
      <w:r w:rsidR="008A2327">
        <w:t xml:space="preserve">own </w:t>
      </w:r>
      <w:r w:rsidR="00DF17AB" w:rsidRPr="00385C07">
        <w:t xml:space="preserve">lives, the lives of their classroom community, and the lives of children around the globe. These types of engagements may facilitate natural connections and comments from the children, </w:t>
      </w:r>
      <w:r w:rsidR="008A2327">
        <w:t>f</w:t>
      </w:r>
      <w:r w:rsidR="00DF17AB" w:rsidRPr="00385C07">
        <w:t xml:space="preserve">acilitating a more natural and child-directed discussion.  </w:t>
      </w:r>
    </w:p>
    <w:p w14:paraId="72DFD4F8" w14:textId="2E059403" w:rsidR="00DF17AB" w:rsidRPr="00385C07" w:rsidRDefault="00DF17AB" w:rsidP="00DF17AB">
      <w:pPr>
        <w:numPr>
          <w:ilvl w:val="1"/>
          <w:numId w:val="3"/>
        </w:numPr>
      </w:pPr>
      <w:r w:rsidRPr="00385C07">
        <w:t>Before reading a book, create a web or other visual representation of ideas with children about their own lives</w:t>
      </w:r>
      <w:r w:rsidR="008A2327">
        <w:t xml:space="preserve"> as connected to the book</w:t>
      </w:r>
      <w:r w:rsidRPr="00385C07">
        <w:t xml:space="preserve"> </w:t>
      </w:r>
      <w:r w:rsidR="008A2327">
        <w:t>(</w:t>
      </w:r>
      <w:r w:rsidRPr="00385C07">
        <w:t>ex: what they do at school, kind of house they live in,  foods they eat, clothes they wear, what they play with). Refer to this while reading aloud and encourage children to think about connections and variations between themselves and th</w:t>
      </w:r>
      <w:r w:rsidR="008A2327">
        <w:t>e children</w:t>
      </w:r>
      <w:r w:rsidRPr="00385C07">
        <w:t xml:space="preserve"> in the book. </w:t>
      </w:r>
    </w:p>
    <w:p w14:paraId="0FFA3378" w14:textId="1B1FA8B1" w:rsidR="00DF17AB" w:rsidRDefault="00DF17AB" w:rsidP="00DF17AB">
      <w:pPr>
        <w:numPr>
          <w:ilvl w:val="1"/>
          <w:numId w:val="3"/>
        </w:numPr>
      </w:pPr>
      <w:r w:rsidRPr="00385C07">
        <w:t xml:space="preserve">Invite children to explore artifacts connected to the story boxes before reading the books aloud. </w:t>
      </w:r>
    </w:p>
    <w:p w14:paraId="3E12E1AE" w14:textId="77777777" w:rsidR="00DF17AB" w:rsidRDefault="00DF17AB" w:rsidP="00971522">
      <w:pPr>
        <w:rPr>
          <w:b/>
        </w:rPr>
      </w:pPr>
    </w:p>
    <w:p w14:paraId="571B2B24" w14:textId="77777777" w:rsidR="00900CBD" w:rsidRDefault="00900CBD" w:rsidP="00971522">
      <w:pPr>
        <w:rPr>
          <w:b/>
          <w:sz w:val="28"/>
        </w:rPr>
      </w:pPr>
    </w:p>
    <w:p w14:paraId="41695BE0" w14:textId="36D43908" w:rsidR="00DF17AB" w:rsidRPr="00DF17AB" w:rsidRDefault="00DF17AB" w:rsidP="00971522">
      <w:pPr>
        <w:rPr>
          <w:b/>
          <w:sz w:val="28"/>
        </w:rPr>
      </w:pPr>
      <w:r w:rsidRPr="00DF17AB">
        <w:rPr>
          <w:b/>
          <w:sz w:val="28"/>
        </w:rPr>
        <w:t xml:space="preserve">Specific Invitations by Cultural Community </w:t>
      </w:r>
    </w:p>
    <w:p w14:paraId="01F67965" w14:textId="77777777" w:rsidR="00DF17AB" w:rsidRDefault="00DF17AB" w:rsidP="00971522">
      <w:pPr>
        <w:rPr>
          <w:b/>
        </w:rPr>
      </w:pPr>
    </w:p>
    <w:p w14:paraId="738CB200" w14:textId="77777777" w:rsidR="00971522" w:rsidRPr="00DF17AB" w:rsidRDefault="00971522" w:rsidP="00971522">
      <w:pPr>
        <w:rPr>
          <w:b/>
          <w:sz w:val="22"/>
          <w:szCs w:val="22"/>
        </w:rPr>
      </w:pPr>
      <w:r w:rsidRPr="00DF17AB">
        <w:rPr>
          <w:b/>
          <w:sz w:val="22"/>
          <w:szCs w:val="22"/>
        </w:rPr>
        <w:t>Southwest</w:t>
      </w:r>
    </w:p>
    <w:p w14:paraId="77959897" w14:textId="77777777" w:rsidR="00971522" w:rsidRPr="00DF17AB" w:rsidRDefault="00971522" w:rsidP="00971522">
      <w:pPr>
        <w:ind w:left="720"/>
        <w:rPr>
          <w:i/>
          <w:sz w:val="22"/>
          <w:szCs w:val="22"/>
        </w:rPr>
      </w:pPr>
      <w:r w:rsidRPr="00DF17AB">
        <w:rPr>
          <w:sz w:val="22"/>
          <w:szCs w:val="22"/>
        </w:rPr>
        <w:t xml:space="preserve">Book: </w:t>
      </w:r>
      <w:proofErr w:type="spellStart"/>
      <w:r w:rsidRPr="00DF17AB">
        <w:rPr>
          <w:i/>
          <w:sz w:val="22"/>
          <w:szCs w:val="22"/>
        </w:rPr>
        <w:t>Roxaboxen</w:t>
      </w:r>
      <w:proofErr w:type="spellEnd"/>
      <w:r w:rsidRPr="00DF17AB">
        <w:rPr>
          <w:i/>
          <w:sz w:val="22"/>
          <w:szCs w:val="22"/>
        </w:rPr>
        <w:t xml:space="preserve">, </w:t>
      </w:r>
      <w:r w:rsidRPr="00DF17AB">
        <w:rPr>
          <w:sz w:val="22"/>
          <w:szCs w:val="22"/>
        </w:rPr>
        <w:t xml:space="preserve">by Alice </w:t>
      </w:r>
      <w:proofErr w:type="spellStart"/>
      <w:r w:rsidRPr="00DF17AB">
        <w:rPr>
          <w:sz w:val="22"/>
          <w:szCs w:val="22"/>
        </w:rPr>
        <w:t>McLerran</w:t>
      </w:r>
      <w:proofErr w:type="spellEnd"/>
      <w:r w:rsidRPr="00DF17AB">
        <w:rPr>
          <w:i/>
          <w:sz w:val="22"/>
          <w:szCs w:val="22"/>
        </w:rPr>
        <w:t xml:space="preserve"> </w:t>
      </w:r>
    </w:p>
    <w:p w14:paraId="410BDCF4" w14:textId="055FEE01" w:rsidR="00971522" w:rsidRPr="00DF17AB" w:rsidRDefault="00971522" w:rsidP="00971522">
      <w:pPr>
        <w:ind w:left="720"/>
        <w:rPr>
          <w:sz w:val="22"/>
          <w:szCs w:val="22"/>
        </w:rPr>
      </w:pPr>
      <w:r w:rsidRPr="00DF17AB">
        <w:rPr>
          <w:sz w:val="22"/>
          <w:szCs w:val="22"/>
        </w:rPr>
        <w:t>Take an outdoor walk</w:t>
      </w:r>
      <w:r w:rsidR="008A2327">
        <w:rPr>
          <w:sz w:val="22"/>
          <w:szCs w:val="22"/>
        </w:rPr>
        <w:t xml:space="preserve"> to c</w:t>
      </w:r>
      <w:r w:rsidRPr="00DF17AB">
        <w:rPr>
          <w:sz w:val="22"/>
          <w:szCs w:val="22"/>
        </w:rPr>
        <w:t xml:space="preserve">ollect desert materials (black pebbles, white stones, pieces of pottery, desert glass, seeds, sticks, dead flowers, etc.). Encourage children to integrate these materials into </w:t>
      </w:r>
      <w:r w:rsidRPr="00AF3BDC">
        <w:rPr>
          <w:sz w:val="22"/>
          <w:szCs w:val="22"/>
        </w:rPr>
        <w:t xml:space="preserve">their </w:t>
      </w:r>
      <w:r w:rsidR="001E78FC" w:rsidRPr="00AF3BDC">
        <w:rPr>
          <w:sz w:val="22"/>
          <w:szCs w:val="22"/>
        </w:rPr>
        <w:t xml:space="preserve">outdoor or indoor </w:t>
      </w:r>
      <w:r w:rsidRPr="00AF3BDC">
        <w:rPr>
          <w:sz w:val="22"/>
          <w:szCs w:val="22"/>
        </w:rPr>
        <w:t>play, such as in a block area</w:t>
      </w:r>
      <w:r w:rsidR="00FA586D" w:rsidRPr="00AF3BDC">
        <w:rPr>
          <w:sz w:val="22"/>
          <w:szCs w:val="22"/>
        </w:rPr>
        <w:t>, science area</w:t>
      </w:r>
      <w:r w:rsidR="004D5BE4" w:rsidRPr="00AF3BDC">
        <w:rPr>
          <w:sz w:val="22"/>
          <w:szCs w:val="22"/>
        </w:rPr>
        <w:t xml:space="preserve"> or creative arts area</w:t>
      </w:r>
      <w:r w:rsidRPr="00AF3BDC">
        <w:rPr>
          <w:sz w:val="22"/>
          <w:szCs w:val="22"/>
        </w:rPr>
        <w:t xml:space="preserve">. </w:t>
      </w:r>
      <w:r w:rsidR="00574B70" w:rsidRPr="00AF3BDC">
        <w:rPr>
          <w:sz w:val="22"/>
          <w:szCs w:val="22"/>
        </w:rPr>
        <w:t>These materials can also be used to make an indoor desert area as an exploration center.</w:t>
      </w:r>
    </w:p>
    <w:p w14:paraId="7F285F78" w14:textId="77777777" w:rsidR="00971522" w:rsidRPr="00DF17AB" w:rsidRDefault="00971522" w:rsidP="00971522">
      <w:pPr>
        <w:rPr>
          <w:sz w:val="22"/>
          <w:szCs w:val="22"/>
        </w:rPr>
      </w:pPr>
    </w:p>
    <w:p w14:paraId="4AE36ED6" w14:textId="77777777" w:rsidR="00971522" w:rsidRPr="00DF17AB" w:rsidRDefault="00971522" w:rsidP="00971522">
      <w:pPr>
        <w:rPr>
          <w:b/>
          <w:sz w:val="22"/>
          <w:szCs w:val="22"/>
        </w:rPr>
      </w:pPr>
      <w:r w:rsidRPr="00DF17AB">
        <w:rPr>
          <w:b/>
          <w:sz w:val="22"/>
          <w:szCs w:val="22"/>
        </w:rPr>
        <w:t>East Africa</w:t>
      </w:r>
    </w:p>
    <w:p w14:paraId="121FE57B" w14:textId="4C3A4580" w:rsidR="00971522" w:rsidRPr="00DF17AB" w:rsidRDefault="00971522" w:rsidP="00971522">
      <w:pPr>
        <w:ind w:left="720"/>
        <w:rPr>
          <w:i/>
          <w:sz w:val="22"/>
          <w:szCs w:val="22"/>
        </w:rPr>
      </w:pPr>
      <w:r w:rsidRPr="00DF17AB">
        <w:rPr>
          <w:sz w:val="22"/>
          <w:szCs w:val="22"/>
        </w:rPr>
        <w:t xml:space="preserve">Books: </w:t>
      </w:r>
      <w:r w:rsidRPr="00DF17AB">
        <w:rPr>
          <w:i/>
          <w:sz w:val="22"/>
          <w:szCs w:val="22"/>
        </w:rPr>
        <w:t xml:space="preserve">For You Are a Kenyan Child </w:t>
      </w:r>
      <w:r w:rsidRPr="00DF17AB">
        <w:rPr>
          <w:sz w:val="22"/>
          <w:szCs w:val="22"/>
        </w:rPr>
        <w:t xml:space="preserve">and </w:t>
      </w:r>
      <w:r w:rsidRPr="00DF17AB">
        <w:rPr>
          <w:i/>
          <w:sz w:val="22"/>
          <w:szCs w:val="22"/>
        </w:rPr>
        <w:t>Omer’s Favorite Place</w:t>
      </w:r>
    </w:p>
    <w:p w14:paraId="6CB35C13" w14:textId="08DA5EFA" w:rsidR="00971522" w:rsidRDefault="00971522" w:rsidP="00971522">
      <w:pPr>
        <w:ind w:left="720"/>
        <w:rPr>
          <w:sz w:val="22"/>
          <w:szCs w:val="22"/>
        </w:rPr>
      </w:pPr>
      <w:r w:rsidRPr="00DF17AB">
        <w:rPr>
          <w:sz w:val="22"/>
          <w:szCs w:val="22"/>
        </w:rPr>
        <w:t>Discuss the first two pages of the book which portray</w:t>
      </w:r>
      <w:r w:rsidR="008A2327">
        <w:rPr>
          <w:sz w:val="22"/>
          <w:szCs w:val="22"/>
        </w:rPr>
        <w:t>s</w:t>
      </w:r>
      <w:r w:rsidRPr="00DF17AB">
        <w:rPr>
          <w:sz w:val="22"/>
          <w:szCs w:val="22"/>
        </w:rPr>
        <w:t xml:space="preserve"> the huts in the villages. Invite children to compare their own houses with those in the book and to draw or build their house. </w:t>
      </w:r>
    </w:p>
    <w:p w14:paraId="72891A1F" w14:textId="77777777" w:rsidR="008A2327" w:rsidRDefault="008A2327" w:rsidP="00971522">
      <w:pPr>
        <w:ind w:left="720"/>
        <w:rPr>
          <w:sz w:val="22"/>
          <w:szCs w:val="22"/>
        </w:rPr>
      </w:pPr>
    </w:p>
    <w:p w14:paraId="7C438F7F" w14:textId="77777777" w:rsidR="008A2327" w:rsidRDefault="00AF3BDC" w:rsidP="00AF3BDC">
      <w:pPr>
        <w:ind w:left="720"/>
        <w:rPr>
          <w:i/>
          <w:sz w:val="22"/>
          <w:szCs w:val="22"/>
        </w:rPr>
      </w:pPr>
      <w:r w:rsidRPr="00AF3BDC">
        <w:rPr>
          <w:sz w:val="22"/>
          <w:szCs w:val="22"/>
        </w:rPr>
        <w:t xml:space="preserve">Book: </w:t>
      </w:r>
      <w:r w:rsidRPr="00AF3BDC">
        <w:rPr>
          <w:i/>
          <w:sz w:val="22"/>
          <w:szCs w:val="22"/>
        </w:rPr>
        <w:t xml:space="preserve">Helen’s Shoes </w:t>
      </w:r>
    </w:p>
    <w:p w14:paraId="62BC95F8" w14:textId="4054A9CB" w:rsidR="00AF3BDC" w:rsidRPr="00AF3BDC" w:rsidRDefault="008A2327" w:rsidP="00AF3BDC">
      <w:pPr>
        <w:ind w:left="720"/>
        <w:rPr>
          <w:i/>
          <w:sz w:val="22"/>
          <w:szCs w:val="22"/>
        </w:rPr>
      </w:pPr>
      <w:r>
        <w:rPr>
          <w:sz w:val="22"/>
          <w:szCs w:val="22"/>
        </w:rPr>
        <w:t>Take or find photographs of</w:t>
      </w:r>
      <w:r w:rsidR="00AF3BDC" w:rsidRPr="00AF3BDC">
        <w:rPr>
          <w:sz w:val="22"/>
          <w:szCs w:val="22"/>
        </w:rPr>
        <w:t xml:space="preserve"> children’s shoes (standing, playing, sitting, dancing,)</w:t>
      </w:r>
      <w:r>
        <w:rPr>
          <w:sz w:val="22"/>
          <w:szCs w:val="22"/>
        </w:rPr>
        <w:t xml:space="preserve"> and</w:t>
      </w:r>
      <w:r w:rsidR="00AF3BDC" w:rsidRPr="00AF3BDC">
        <w:rPr>
          <w:sz w:val="22"/>
          <w:szCs w:val="22"/>
        </w:rPr>
        <w:t xml:space="preserve"> shoe displays in local shoe stores and </w:t>
      </w:r>
      <w:r>
        <w:rPr>
          <w:sz w:val="22"/>
          <w:szCs w:val="22"/>
        </w:rPr>
        <w:t>create</w:t>
      </w:r>
      <w:r w:rsidR="00AF3BDC" w:rsidRPr="00AF3BDC">
        <w:rPr>
          <w:sz w:val="22"/>
          <w:szCs w:val="22"/>
        </w:rPr>
        <w:t xml:space="preserve"> a display along with pictures from the book. Give children an opportunity to engage with the pictures, make connections, recognize differences, and ask questions.</w:t>
      </w:r>
      <w:r w:rsidR="00AF3BDC" w:rsidRPr="00AF3BDC">
        <w:rPr>
          <w:i/>
          <w:sz w:val="22"/>
          <w:szCs w:val="22"/>
        </w:rPr>
        <w:t xml:space="preserve"> </w:t>
      </w:r>
    </w:p>
    <w:p w14:paraId="3067E5CE" w14:textId="37CD86E3" w:rsidR="00AF3BDC" w:rsidRPr="00DF17AB" w:rsidRDefault="00AF3BDC" w:rsidP="00971522">
      <w:pPr>
        <w:ind w:left="720"/>
        <w:rPr>
          <w:sz w:val="22"/>
          <w:szCs w:val="22"/>
        </w:rPr>
      </w:pPr>
    </w:p>
    <w:p w14:paraId="2E585621" w14:textId="77777777" w:rsidR="00971522" w:rsidRPr="00DF17AB" w:rsidRDefault="00971522" w:rsidP="00971522">
      <w:pPr>
        <w:rPr>
          <w:b/>
          <w:sz w:val="22"/>
          <w:szCs w:val="22"/>
        </w:rPr>
      </w:pPr>
      <w:r w:rsidRPr="00DF17AB">
        <w:rPr>
          <w:b/>
          <w:sz w:val="22"/>
          <w:szCs w:val="22"/>
        </w:rPr>
        <w:t>Mexico</w:t>
      </w:r>
    </w:p>
    <w:p w14:paraId="0DED0B67" w14:textId="77777777" w:rsidR="00971522" w:rsidRPr="00DF17AB" w:rsidRDefault="00971522" w:rsidP="00971522">
      <w:pPr>
        <w:ind w:firstLine="720"/>
        <w:rPr>
          <w:i/>
          <w:sz w:val="22"/>
          <w:szCs w:val="22"/>
        </w:rPr>
      </w:pPr>
      <w:r w:rsidRPr="00DF17AB">
        <w:rPr>
          <w:sz w:val="22"/>
          <w:szCs w:val="22"/>
        </w:rPr>
        <w:t xml:space="preserve">Book: </w:t>
      </w:r>
      <w:r w:rsidRPr="00DF17AB">
        <w:rPr>
          <w:i/>
          <w:sz w:val="22"/>
          <w:szCs w:val="22"/>
        </w:rPr>
        <w:t>What Can You Do with a Rebozo</w:t>
      </w:r>
      <w:proofErr w:type="gramStart"/>
      <w:r w:rsidRPr="00DF17AB">
        <w:rPr>
          <w:i/>
          <w:sz w:val="22"/>
          <w:szCs w:val="22"/>
        </w:rPr>
        <w:t>?,</w:t>
      </w:r>
      <w:proofErr w:type="gramEnd"/>
      <w:r w:rsidRPr="00DF17AB">
        <w:rPr>
          <w:i/>
          <w:sz w:val="22"/>
          <w:szCs w:val="22"/>
        </w:rPr>
        <w:t xml:space="preserve"> </w:t>
      </w:r>
      <w:r w:rsidRPr="00DF17AB">
        <w:rPr>
          <w:sz w:val="22"/>
          <w:szCs w:val="22"/>
        </w:rPr>
        <w:t xml:space="preserve">by Carmen </w:t>
      </w:r>
      <w:proofErr w:type="spellStart"/>
      <w:r w:rsidRPr="00DF17AB">
        <w:rPr>
          <w:sz w:val="22"/>
          <w:szCs w:val="22"/>
        </w:rPr>
        <w:t>Tafolla</w:t>
      </w:r>
      <w:proofErr w:type="spellEnd"/>
    </w:p>
    <w:p w14:paraId="59DB38F8" w14:textId="046D5C8A" w:rsidR="00971522" w:rsidRPr="00DF17AB" w:rsidRDefault="00971522" w:rsidP="00971522">
      <w:pPr>
        <w:ind w:left="720"/>
        <w:rPr>
          <w:sz w:val="22"/>
          <w:szCs w:val="22"/>
        </w:rPr>
      </w:pPr>
      <w:r w:rsidRPr="00DF17AB">
        <w:rPr>
          <w:sz w:val="22"/>
          <w:szCs w:val="22"/>
        </w:rPr>
        <w:t>Read the book and have children interact with the rebozo. Does anybody in your family have a rebozo? How else can we use a rebozo? Since the story emphasizes children playing with their parents’ clothing, they can share how they play with adult</w:t>
      </w:r>
      <w:r w:rsidR="008A2327">
        <w:rPr>
          <w:sz w:val="22"/>
          <w:szCs w:val="22"/>
        </w:rPr>
        <w:t xml:space="preserve"> </w:t>
      </w:r>
      <w:r w:rsidRPr="00DF17AB">
        <w:rPr>
          <w:sz w:val="22"/>
          <w:szCs w:val="22"/>
        </w:rPr>
        <w:t xml:space="preserve">clothing at home. Collect clothing to encourage children to play with these materials as they share their stories. </w:t>
      </w:r>
      <w:r w:rsidR="008A2327">
        <w:rPr>
          <w:sz w:val="22"/>
          <w:szCs w:val="22"/>
        </w:rPr>
        <w:t>Place the clothing in the dramatic play center in the classroom for further exploration.</w:t>
      </w:r>
    </w:p>
    <w:p w14:paraId="4A257808" w14:textId="77777777" w:rsidR="00971522" w:rsidRPr="00DF17AB" w:rsidRDefault="00971522" w:rsidP="00971522">
      <w:pPr>
        <w:rPr>
          <w:sz w:val="22"/>
          <w:szCs w:val="22"/>
        </w:rPr>
      </w:pPr>
    </w:p>
    <w:p w14:paraId="1A7AA100" w14:textId="77777777" w:rsidR="00971522" w:rsidRPr="00DF17AB" w:rsidRDefault="00971522" w:rsidP="00971522">
      <w:pPr>
        <w:rPr>
          <w:b/>
          <w:sz w:val="22"/>
          <w:szCs w:val="22"/>
        </w:rPr>
      </w:pPr>
      <w:r w:rsidRPr="00DF17AB">
        <w:rPr>
          <w:b/>
          <w:sz w:val="22"/>
          <w:szCs w:val="22"/>
        </w:rPr>
        <w:t>Korea</w:t>
      </w:r>
    </w:p>
    <w:p w14:paraId="6D7F4B86" w14:textId="77777777" w:rsidR="00971522" w:rsidRPr="00DF17AB" w:rsidRDefault="00971522" w:rsidP="00971522">
      <w:pPr>
        <w:ind w:left="720"/>
        <w:rPr>
          <w:sz w:val="22"/>
          <w:szCs w:val="22"/>
        </w:rPr>
      </w:pPr>
      <w:r w:rsidRPr="00DF17AB">
        <w:rPr>
          <w:sz w:val="22"/>
          <w:szCs w:val="22"/>
        </w:rPr>
        <w:t xml:space="preserve">Book: </w:t>
      </w:r>
      <w:proofErr w:type="spellStart"/>
      <w:r w:rsidRPr="00DF17AB">
        <w:rPr>
          <w:i/>
          <w:sz w:val="22"/>
          <w:szCs w:val="22"/>
        </w:rPr>
        <w:t>Sori’s</w:t>
      </w:r>
      <w:proofErr w:type="spellEnd"/>
      <w:r w:rsidRPr="00DF17AB">
        <w:rPr>
          <w:i/>
          <w:sz w:val="22"/>
          <w:szCs w:val="22"/>
        </w:rPr>
        <w:t xml:space="preserve"> Harvest Full Moon </w:t>
      </w:r>
      <w:r w:rsidRPr="00DF17AB">
        <w:rPr>
          <w:sz w:val="22"/>
          <w:szCs w:val="22"/>
        </w:rPr>
        <w:t>and</w:t>
      </w:r>
      <w:r w:rsidRPr="00DF17AB">
        <w:rPr>
          <w:i/>
          <w:sz w:val="22"/>
          <w:szCs w:val="22"/>
        </w:rPr>
        <w:t xml:space="preserve"> Bee-Bim Bop</w:t>
      </w:r>
    </w:p>
    <w:p w14:paraId="47813B4E" w14:textId="6A19B200" w:rsidR="00971522" w:rsidRPr="00DF17AB" w:rsidRDefault="00971522" w:rsidP="00971522">
      <w:pPr>
        <w:ind w:left="720"/>
        <w:rPr>
          <w:sz w:val="22"/>
          <w:szCs w:val="22"/>
        </w:rPr>
      </w:pPr>
      <w:r w:rsidRPr="00DF17AB">
        <w:rPr>
          <w:sz w:val="22"/>
          <w:szCs w:val="22"/>
        </w:rPr>
        <w:t xml:space="preserve">Create a big bus by lining up several chairs. Invite children to share stories about visiting relatives. How do they get to their relatives’ houses?  What do they like doing with their relatives? The students can </w:t>
      </w:r>
      <w:r w:rsidRPr="008A2327">
        <w:rPr>
          <w:sz w:val="22"/>
          <w:szCs w:val="22"/>
        </w:rPr>
        <w:t>browse</w:t>
      </w:r>
      <w:r w:rsidRPr="008A2327">
        <w:rPr>
          <w:i/>
          <w:sz w:val="22"/>
          <w:szCs w:val="22"/>
        </w:rPr>
        <w:t xml:space="preserve"> Bee </w:t>
      </w:r>
      <w:proofErr w:type="spellStart"/>
      <w:r w:rsidRPr="008A2327">
        <w:rPr>
          <w:i/>
          <w:sz w:val="22"/>
          <w:szCs w:val="22"/>
        </w:rPr>
        <w:t>Bim</w:t>
      </w:r>
      <w:proofErr w:type="spellEnd"/>
      <w:r w:rsidRPr="008A2327">
        <w:rPr>
          <w:i/>
          <w:sz w:val="22"/>
          <w:szCs w:val="22"/>
        </w:rPr>
        <w:t xml:space="preserve"> Bop</w:t>
      </w:r>
      <w:r w:rsidRPr="00DF17AB">
        <w:rPr>
          <w:sz w:val="22"/>
          <w:szCs w:val="22"/>
        </w:rPr>
        <w:t xml:space="preserve"> to think about other ways in which children and family spend time together. </w:t>
      </w:r>
    </w:p>
    <w:p w14:paraId="43CD0144" w14:textId="77777777" w:rsidR="00971522" w:rsidRPr="00DF17AB" w:rsidRDefault="00971522" w:rsidP="00971522">
      <w:pPr>
        <w:ind w:left="720"/>
        <w:rPr>
          <w:b/>
          <w:sz w:val="22"/>
          <w:szCs w:val="22"/>
        </w:rPr>
      </w:pPr>
    </w:p>
    <w:p w14:paraId="2AB6770E" w14:textId="77777777" w:rsidR="00971522" w:rsidRPr="00DF17AB" w:rsidRDefault="00971522" w:rsidP="00971522">
      <w:pPr>
        <w:rPr>
          <w:b/>
          <w:sz w:val="22"/>
          <w:szCs w:val="22"/>
        </w:rPr>
      </w:pPr>
      <w:r w:rsidRPr="00DF17AB">
        <w:rPr>
          <w:b/>
          <w:sz w:val="22"/>
          <w:szCs w:val="22"/>
        </w:rPr>
        <w:t>Mexican-American</w:t>
      </w:r>
    </w:p>
    <w:p w14:paraId="35021666" w14:textId="77777777" w:rsidR="00971522" w:rsidRPr="00DF17AB" w:rsidRDefault="00971522" w:rsidP="00971522">
      <w:pPr>
        <w:ind w:left="720"/>
        <w:rPr>
          <w:i/>
          <w:sz w:val="22"/>
          <w:szCs w:val="22"/>
        </w:rPr>
      </w:pPr>
      <w:r w:rsidRPr="00DF17AB">
        <w:rPr>
          <w:sz w:val="22"/>
          <w:szCs w:val="22"/>
        </w:rPr>
        <w:t xml:space="preserve">Book: </w:t>
      </w:r>
      <w:r w:rsidRPr="00DF17AB">
        <w:rPr>
          <w:i/>
          <w:sz w:val="22"/>
          <w:szCs w:val="22"/>
        </w:rPr>
        <w:t>We Are Cousins/</w:t>
      </w:r>
      <w:proofErr w:type="spellStart"/>
      <w:r w:rsidRPr="00DF17AB">
        <w:rPr>
          <w:i/>
          <w:sz w:val="22"/>
          <w:szCs w:val="22"/>
        </w:rPr>
        <w:t>Somos</w:t>
      </w:r>
      <w:proofErr w:type="spellEnd"/>
      <w:r w:rsidRPr="00DF17AB">
        <w:rPr>
          <w:i/>
          <w:sz w:val="22"/>
          <w:szCs w:val="22"/>
        </w:rPr>
        <w:t xml:space="preserve"> </w:t>
      </w:r>
      <w:proofErr w:type="spellStart"/>
      <w:r w:rsidRPr="00DF17AB">
        <w:rPr>
          <w:i/>
          <w:sz w:val="22"/>
          <w:szCs w:val="22"/>
        </w:rPr>
        <w:t>primos</w:t>
      </w:r>
      <w:proofErr w:type="spellEnd"/>
    </w:p>
    <w:p w14:paraId="2C221761" w14:textId="0004FC1A" w:rsidR="00971522" w:rsidRPr="00DF17AB" w:rsidRDefault="00971522" w:rsidP="00971522">
      <w:pPr>
        <w:ind w:left="720"/>
        <w:rPr>
          <w:sz w:val="22"/>
          <w:szCs w:val="22"/>
        </w:rPr>
      </w:pPr>
      <w:r w:rsidRPr="00DF17AB">
        <w:rPr>
          <w:sz w:val="22"/>
          <w:szCs w:val="22"/>
        </w:rPr>
        <w:t>Place playhouses, toy people, and different kinds of puppets in the dramatic play area. Invite the children to play and dictate some of their stories for later acting them out. Share several photos and/or magazine pictures of</w:t>
      </w:r>
      <w:r w:rsidR="00F11619" w:rsidRPr="00DF17AB">
        <w:rPr>
          <w:sz w:val="22"/>
          <w:szCs w:val="22"/>
        </w:rPr>
        <w:t xml:space="preserve"> different </w:t>
      </w:r>
      <w:r w:rsidRPr="00DF17AB">
        <w:rPr>
          <w:sz w:val="22"/>
          <w:szCs w:val="22"/>
        </w:rPr>
        <w:t xml:space="preserve">families and relatives. You can include pictures from your own childhood or that of your own children/families. </w:t>
      </w:r>
      <w:r w:rsidR="008A2327">
        <w:rPr>
          <w:sz w:val="22"/>
          <w:szCs w:val="22"/>
        </w:rPr>
        <w:t>Note that Vivian Paley’s work provides ideas for acting out children’s stories.</w:t>
      </w:r>
    </w:p>
    <w:p w14:paraId="32E7B34A" w14:textId="77777777" w:rsidR="00971522" w:rsidRPr="00DF17AB" w:rsidRDefault="00971522" w:rsidP="00971522">
      <w:pPr>
        <w:ind w:left="720"/>
        <w:rPr>
          <w:sz w:val="22"/>
          <w:szCs w:val="22"/>
        </w:rPr>
      </w:pPr>
    </w:p>
    <w:p w14:paraId="7DD5E98F" w14:textId="77777777" w:rsidR="00971522" w:rsidRPr="00DF17AB" w:rsidRDefault="00971522" w:rsidP="00971522">
      <w:pPr>
        <w:rPr>
          <w:b/>
          <w:sz w:val="22"/>
          <w:szCs w:val="22"/>
        </w:rPr>
      </w:pPr>
      <w:r w:rsidRPr="00DF17AB">
        <w:rPr>
          <w:b/>
          <w:sz w:val="22"/>
          <w:szCs w:val="22"/>
        </w:rPr>
        <w:t>West Africa</w:t>
      </w:r>
    </w:p>
    <w:p w14:paraId="126DFE53" w14:textId="77777777" w:rsidR="00971522" w:rsidRPr="00DF17AB" w:rsidRDefault="00971522" w:rsidP="00971522">
      <w:pPr>
        <w:ind w:left="720"/>
        <w:rPr>
          <w:i/>
          <w:sz w:val="22"/>
          <w:szCs w:val="22"/>
        </w:rPr>
      </w:pPr>
      <w:r w:rsidRPr="00DF17AB">
        <w:rPr>
          <w:sz w:val="22"/>
          <w:szCs w:val="22"/>
        </w:rPr>
        <w:t>Book:</w:t>
      </w:r>
      <w:r w:rsidRPr="00DF17AB">
        <w:rPr>
          <w:i/>
          <w:sz w:val="22"/>
          <w:szCs w:val="22"/>
        </w:rPr>
        <w:t xml:space="preserve"> Deron Goes to Nursery School</w:t>
      </w:r>
    </w:p>
    <w:p w14:paraId="20C274DF" w14:textId="6998D89D" w:rsidR="00971522" w:rsidRPr="00DF17AB" w:rsidRDefault="00971522" w:rsidP="00971522">
      <w:pPr>
        <w:ind w:left="720"/>
        <w:rPr>
          <w:sz w:val="22"/>
          <w:szCs w:val="22"/>
        </w:rPr>
      </w:pPr>
      <w:r w:rsidRPr="00DF17AB">
        <w:rPr>
          <w:sz w:val="22"/>
          <w:szCs w:val="22"/>
        </w:rPr>
        <w:t xml:space="preserve">Invite children to talk about their classroom daily routines. How are those similar to Deron’s nursery school? How are they different? Invite children to write/dictate/draw classroom stories to share with friends or families </w:t>
      </w:r>
      <w:r w:rsidR="008A2327">
        <w:rPr>
          <w:sz w:val="22"/>
          <w:szCs w:val="22"/>
        </w:rPr>
        <w:t>who</w:t>
      </w:r>
      <w:r w:rsidRPr="00DF17AB">
        <w:rPr>
          <w:sz w:val="22"/>
          <w:szCs w:val="22"/>
        </w:rPr>
        <w:t xml:space="preserve"> are not part of the</w:t>
      </w:r>
      <w:r w:rsidR="008A2327">
        <w:rPr>
          <w:sz w:val="22"/>
          <w:szCs w:val="22"/>
        </w:rPr>
        <w:t>ir</w:t>
      </w:r>
      <w:r w:rsidRPr="00DF17AB">
        <w:rPr>
          <w:sz w:val="22"/>
          <w:szCs w:val="22"/>
        </w:rPr>
        <w:t xml:space="preserve"> classroom</w:t>
      </w:r>
      <w:r w:rsidR="008A2327">
        <w:rPr>
          <w:sz w:val="22"/>
          <w:szCs w:val="22"/>
        </w:rPr>
        <w:t xml:space="preserve"> but want to know about their school</w:t>
      </w:r>
      <w:r w:rsidRPr="00DF17AB">
        <w:rPr>
          <w:sz w:val="22"/>
          <w:szCs w:val="22"/>
        </w:rPr>
        <w:t xml:space="preserve">. </w:t>
      </w:r>
    </w:p>
    <w:p w14:paraId="5F0A43C2" w14:textId="77777777" w:rsidR="00971522" w:rsidRPr="00DF17AB" w:rsidRDefault="00971522" w:rsidP="00971522">
      <w:pPr>
        <w:rPr>
          <w:i/>
          <w:sz w:val="22"/>
          <w:szCs w:val="22"/>
        </w:rPr>
      </w:pPr>
    </w:p>
    <w:p w14:paraId="27D664E3" w14:textId="77777777" w:rsidR="00971522" w:rsidRPr="00DF17AB" w:rsidRDefault="00971522" w:rsidP="00971522">
      <w:pPr>
        <w:rPr>
          <w:b/>
          <w:sz w:val="22"/>
          <w:szCs w:val="22"/>
        </w:rPr>
      </w:pPr>
      <w:r w:rsidRPr="00DF17AB">
        <w:rPr>
          <w:b/>
          <w:sz w:val="22"/>
          <w:szCs w:val="22"/>
        </w:rPr>
        <w:t>Caribbean</w:t>
      </w:r>
    </w:p>
    <w:p w14:paraId="66E91228" w14:textId="77777777" w:rsidR="00971522" w:rsidRPr="00DF17AB" w:rsidRDefault="00971522" w:rsidP="00971522">
      <w:pPr>
        <w:ind w:left="720"/>
        <w:rPr>
          <w:i/>
          <w:sz w:val="22"/>
          <w:szCs w:val="22"/>
        </w:rPr>
      </w:pPr>
      <w:r w:rsidRPr="00DF17AB">
        <w:rPr>
          <w:sz w:val="22"/>
          <w:szCs w:val="22"/>
        </w:rPr>
        <w:t xml:space="preserve">Books: </w:t>
      </w:r>
      <w:r w:rsidRPr="00DF17AB">
        <w:rPr>
          <w:i/>
          <w:sz w:val="22"/>
          <w:szCs w:val="22"/>
        </w:rPr>
        <w:t>Isla</w:t>
      </w:r>
      <w:r w:rsidRPr="00DF17AB">
        <w:rPr>
          <w:sz w:val="22"/>
          <w:szCs w:val="22"/>
        </w:rPr>
        <w:t xml:space="preserve">, </w:t>
      </w:r>
      <w:r w:rsidRPr="00DF17AB">
        <w:rPr>
          <w:i/>
          <w:sz w:val="22"/>
          <w:szCs w:val="22"/>
        </w:rPr>
        <w:t>J is for Jamaica, Kamal Goes to Trinidad, Caribbean Dream</w:t>
      </w:r>
    </w:p>
    <w:p w14:paraId="166A837E" w14:textId="1CDC2C12" w:rsidR="00971522" w:rsidRPr="00DF17AB" w:rsidRDefault="00971522" w:rsidP="00971522">
      <w:pPr>
        <w:ind w:left="720"/>
        <w:rPr>
          <w:sz w:val="22"/>
          <w:szCs w:val="22"/>
        </w:rPr>
      </w:pPr>
      <w:r w:rsidRPr="00DF17AB">
        <w:rPr>
          <w:sz w:val="22"/>
          <w:szCs w:val="22"/>
        </w:rPr>
        <w:t>Invite children to explore the ways in which children and families enjoy living/visiting the Caribbean. Spending time at the beach is a common experience for people in the Caribbean. Invite children to share oral stories, drawing</w:t>
      </w:r>
      <w:r w:rsidR="00AE5962">
        <w:rPr>
          <w:sz w:val="22"/>
          <w:szCs w:val="22"/>
        </w:rPr>
        <w:t>s</w:t>
      </w:r>
      <w:r w:rsidRPr="00DF17AB">
        <w:rPr>
          <w:sz w:val="22"/>
          <w:szCs w:val="22"/>
        </w:rPr>
        <w:t xml:space="preserve"> or drama </w:t>
      </w:r>
      <w:r w:rsidR="00AE5962">
        <w:rPr>
          <w:sz w:val="22"/>
          <w:szCs w:val="22"/>
        </w:rPr>
        <w:t xml:space="preserve">about </w:t>
      </w:r>
      <w:r w:rsidRPr="00DF17AB">
        <w:rPr>
          <w:sz w:val="22"/>
          <w:szCs w:val="22"/>
        </w:rPr>
        <w:t xml:space="preserve">their experiences at the beach, river or pool and compare those with the ones in the books. </w:t>
      </w:r>
    </w:p>
    <w:p w14:paraId="0FD6B05B" w14:textId="77777777" w:rsidR="00971522" w:rsidRPr="00DF17AB" w:rsidRDefault="00971522" w:rsidP="00971522">
      <w:pPr>
        <w:rPr>
          <w:b/>
          <w:sz w:val="22"/>
          <w:szCs w:val="22"/>
        </w:rPr>
      </w:pPr>
    </w:p>
    <w:p w14:paraId="3A384F9A" w14:textId="77777777" w:rsidR="00971522" w:rsidRPr="00DF17AB" w:rsidRDefault="00971522" w:rsidP="00971522">
      <w:pPr>
        <w:rPr>
          <w:b/>
          <w:sz w:val="22"/>
          <w:szCs w:val="22"/>
        </w:rPr>
      </w:pPr>
      <w:r w:rsidRPr="00DF17AB">
        <w:rPr>
          <w:b/>
          <w:sz w:val="22"/>
          <w:szCs w:val="22"/>
        </w:rPr>
        <w:t xml:space="preserve">American Indians of the Southwest </w:t>
      </w:r>
    </w:p>
    <w:p w14:paraId="1D5297CC" w14:textId="53FB5CF8" w:rsidR="00971522" w:rsidRPr="00DF17AB" w:rsidRDefault="00971522" w:rsidP="00971522">
      <w:pPr>
        <w:rPr>
          <w:i/>
          <w:sz w:val="22"/>
          <w:szCs w:val="22"/>
        </w:rPr>
      </w:pPr>
      <w:r w:rsidRPr="00DF17AB">
        <w:rPr>
          <w:b/>
          <w:sz w:val="22"/>
          <w:szCs w:val="22"/>
        </w:rPr>
        <w:tab/>
      </w:r>
      <w:r w:rsidRPr="00DF17AB">
        <w:rPr>
          <w:sz w:val="22"/>
          <w:szCs w:val="22"/>
        </w:rPr>
        <w:t xml:space="preserve">Book: </w:t>
      </w:r>
      <w:r w:rsidR="004922A1">
        <w:rPr>
          <w:i/>
          <w:sz w:val="22"/>
          <w:szCs w:val="22"/>
        </w:rPr>
        <w:t>Baby Learns to Count</w:t>
      </w:r>
    </w:p>
    <w:p w14:paraId="04962037" w14:textId="437B4E24" w:rsidR="00971522" w:rsidRPr="00DF17AB" w:rsidRDefault="004922A1" w:rsidP="00971522">
      <w:pPr>
        <w:ind w:left="720"/>
        <w:rPr>
          <w:sz w:val="22"/>
          <w:szCs w:val="22"/>
        </w:rPr>
      </w:pPr>
      <w:r>
        <w:rPr>
          <w:sz w:val="22"/>
          <w:szCs w:val="22"/>
        </w:rPr>
        <w:t xml:space="preserve">Children can create their own counting books by drawing or photographing items that surround them in their everyday lives as does the Navajo child in the book.  </w:t>
      </w:r>
    </w:p>
    <w:p w14:paraId="5267947F" w14:textId="77777777" w:rsidR="00DF17AB" w:rsidRDefault="00DF17AB" w:rsidP="00971522">
      <w:pPr>
        <w:rPr>
          <w:b/>
          <w:sz w:val="22"/>
          <w:szCs w:val="22"/>
        </w:rPr>
      </w:pPr>
    </w:p>
    <w:p w14:paraId="5C4CCF31" w14:textId="77777777" w:rsidR="00971522" w:rsidRPr="00DF17AB" w:rsidRDefault="00971522" w:rsidP="00971522">
      <w:pPr>
        <w:rPr>
          <w:b/>
          <w:sz w:val="22"/>
          <w:szCs w:val="22"/>
        </w:rPr>
      </w:pPr>
      <w:r w:rsidRPr="00DF17AB">
        <w:rPr>
          <w:b/>
          <w:sz w:val="22"/>
          <w:szCs w:val="22"/>
        </w:rPr>
        <w:t>France</w:t>
      </w:r>
    </w:p>
    <w:p w14:paraId="09B57D85" w14:textId="77777777" w:rsidR="00971522" w:rsidRPr="00DF17AB" w:rsidRDefault="00971522" w:rsidP="00971522">
      <w:pPr>
        <w:ind w:firstLine="720"/>
        <w:rPr>
          <w:i/>
          <w:sz w:val="22"/>
          <w:szCs w:val="22"/>
        </w:rPr>
      </w:pPr>
      <w:r w:rsidRPr="00DF17AB">
        <w:rPr>
          <w:sz w:val="22"/>
          <w:szCs w:val="22"/>
        </w:rPr>
        <w:t xml:space="preserve">Book: </w:t>
      </w:r>
      <w:r w:rsidRPr="00DF17AB">
        <w:rPr>
          <w:i/>
          <w:sz w:val="22"/>
          <w:szCs w:val="22"/>
        </w:rPr>
        <w:t xml:space="preserve">Everybody </w:t>
      </w:r>
      <w:proofErr w:type="spellStart"/>
      <w:r w:rsidRPr="00DF17AB">
        <w:rPr>
          <w:i/>
          <w:sz w:val="22"/>
          <w:szCs w:val="22"/>
        </w:rPr>
        <w:t>Bonjours</w:t>
      </w:r>
      <w:proofErr w:type="spellEnd"/>
      <w:r w:rsidRPr="00DF17AB">
        <w:rPr>
          <w:i/>
          <w:sz w:val="22"/>
          <w:szCs w:val="22"/>
        </w:rPr>
        <w:t>!</w:t>
      </w:r>
    </w:p>
    <w:p w14:paraId="2E3AF957" w14:textId="705CD7E0" w:rsidR="00971522" w:rsidRPr="00AF3BDC" w:rsidRDefault="00971522" w:rsidP="00AF3BDC">
      <w:pPr>
        <w:ind w:left="720"/>
        <w:rPr>
          <w:sz w:val="22"/>
          <w:szCs w:val="22"/>
        </w:rPr>
      </w:pPr>
      <w:r w:rsidRPr="00DF17AB">
        <w:rPr>
          <w:sz w:val="22"/>
          <w:szCs w:val="22"/>
        </w:rPr>
        <w:t xml:space="preserve">Invite </w:t>
      </w:r>
      <w:r w:rsidR="00C1358A" w:rsidRPr="00DF17AB">
        <w:rPr>
          <w:sz w:val="22"/>
          <w:szCs w:val="22"/>
        </w:rPr>
        <w:t>children</w:t>
      </w:r>
      <w:r w:rsidRPr="00DF17AB">
        <w:rPr>
          <w:sz w:val="22"/>
          <w:szCs w:val="22"/>
        </w:rPr>
        <w:t xml:space="preserve"> to create a list of the ways that they say “hello” and “thank you” in their families and of the different languages they use or know.  Introduce the words “bonjour” and “Merci!” as you read this playful read aloud. Encourage the children to join you on the repetitive line: “Everybody </w:t>
      </w:r>
      <w:proofErr w:type="spellStart"/>
      <w:r w:rsidRPr="00DF17AB">
        <w:rPr>
          <w:sz w:val="22"/>
          <w:szCs w:val="22"/>
        </w:rPr>
        <w:t>bonjours</w:t>
      </w:r>
      <w:proofErr w:type="spellEnd"/>
      <w:r w:rsidRPr="00DF17AB">
        <w:rPr>
          <w:sz w:val="22"/>
          <w:szCs w:val="22"/>
        </w:rPr>
        <w:t xml:space="preserve">”. </w:t>
      </w:r>
    </w:p>
    <w:p w14:paraId="7CE368CA" w14:textId="77777777" w:rsidR="00DF17AB" w:rsidRDefault="00DF17AB" w:rsidP="00971522">
      <w:pPr>
        <w:pStyle w:val="NormalWeb"/>
        <w:spacing w:before="2" w:after="2"/>
        <w:rPr>
          <w:b/>
          <w:sz w:val="22"/>
          <w:szCs w:val="22"/>
        </w:rPr>
      </w:pPr>
    </w:p>
    <w:p w14:paraId="4852D5D3" w14:textId="77777777" w:rsidR="00900CBD" w:rsidRDefault="00900CBD" w:rsidP="00971522">
      <w:pPr>
        <w:pStyle w:val="NormalWeb"/>
        <w:spacing w:before="2" w:after="2"/>
        <w:rPr>
          <w:b/>
          <w:sz w:val="22"/>
          <w:szCs w:val="22"/>
        </w:rPr>
      </w:pPr>
    </w:p>
    <w:p w14:paraId="2CE1E003" w14:textId="77777777" w:rsidR="00900CBD" w:rsidRPr="00DF17AB" w:rsidRDefault="00900CBD" w:rsidP="00971522">
      <w:pPr>
        <w:pStyle w:val="NormalWeb"/>
        <w:spacing w:before="2" w:after="2"/>
        <w:rPr>
          <w:b/>
          <w:sz w:val="22"/>
          <w:szCs w:val="22"/>
        </w:rPr>
      </w:pPr>
    </w:p>
    <w:p w14:paraId="277C5620" w14:textId="77777777" w:rsidR="00971522" w:rsidRPr="00DF17AB" w:rsidRDefault="00971522" w:rsidP="00971522">
      <w:pPr>
        <w:pStyle w:val="NormalWeb"/>
        <w:spacing w:before="2" w:after="2"/>
        <w:rPr>
          <w:b/>
          <w:sz w:val="22"/>
          <w:szCs w:val="22"/>
        </w:rPr>
      </w:pPr>
      <w:r w:rsidRPr="00DF17AB">
        <w:rPr>
          <w:b/>
          <w:sz w:val="22"/>
          <w:szCs w:val="22"/>
        </w:rPr>
        <w:t xml:space="preserve">India </w:t>
      </w:r>
    </w:p>
    <w:p w14:paraId="6800C318" w14:textId="77777777" w:rsidR="00971522" w:rsidRPr="00DF17AB" w:rsidRDefault="00971522" w:rsidP="00971522">
      <w:pPr>
        <w:ind w:firstLine="720"/>
        <w:rPr>
          <w:i/>
          <w:sz w:val="22"/>
          <w:szCs w:val="22"/>
        </w:rPr>
      </w:pPr>
      <w:r w:rsidRPr="00DF17AB">
        <w:rPr>
          <w:sz w:val="22"/>
          <w:szCs w:val="22"/>
        </w:rPr>
        <w:t xml:space="preserve">Book: </w:t>
      </w:r>
      <w:proofErr w:type="spellStart"/>
      <w:r w:rsidRPr="00DF17AB">
        <w:rPr>
          <w:i/>
          <w:sz w:val="22"/>
          <w:szCs w:val="22"/>
        </w:rPr>
        <w:t>Rangoli</w:t>
      </w:r>
      <w:proofErr w:type="spellEnd"/>
      <w:r w:rsidRPr="00DF17AB">
        <w:rPr>
          <w:i/>
          <w:sz w:val="22"/>
          <w:szCs w:val="22"/>
        </w:rPr>
        <w:t xml:space="preserve"> </w:t>
      </w:r>
    </w:p>
    <w:p w14:paraId="004955C6" w14:textId="75AE9923" w:rsidR="00971522" w:rsidRPr="00DF17AB" w:rsidRDefault="00971522" w:rsidP="00971522">
      <w:pPr>
        <w:ind w:left="720"/>
        <w:rPr>
          <w:sz w:val="22"/>
          <w:szCs w:val="22"/>
        </w:rPr>
      </w:pPr>
      <w:r w:rsidRPr="00DF17AB">
        <w:rPr>
          <w:sz w:val="22"/>
          <w:szCs w:val="22"/>
        </w:rPr>
        <w:t xml:space="preserve">Invite children to talk about the ways they prepare for celebrations at home and practices regarding clothing, food, music and artifacts. </w:t>
      </w:r>
      <w:proofErr w:type="spellStart"/>
      <w:r w:rsidRPr="00DF17AB">
        <w:rPr>
          <w:sz w:val="22"/>
          <w:szCs w:val="22"/>
        </w:rPr>
        <w:t>Rangoli</w:t>
      </w:r>
      <w:proofErr w:type="spellEnd"/>
      <w:r w:rsidRPr="00DF17AB">
        <w:rPr>
          <w:sz w:val="22"/>
          <w:szCs w:val="22"/>
        </w:rPr>
        <w:t xml:space="preserve"> is a decoration for special events (</w:t>
      </w:r>
      <w:hyperlink r:id="rId6" w:history="1">
        <w:r w:rsidRPr="00DF17AB">
          <w:rPr>
            <w:rStyle w:val="Hyperlink"/>
            <w:sz w:val="22"/>
            <w:szCs w:val="22"/>
          </w:rPr>
          <w:t>http://www.activityvillage.co.uk/rangoli.htm</w:t>
        </w:r>
      </w:hyperlink>
      <w:r w:rsidRPr="00DF17AB">
        <w:rPr>
          <w:sz w:val="22"/>
          <w:szCs w:val="22"/>
        </w:rPr>
        <w:t xml:space="preserve">).  Invite children to identify a celebration that is important at school and work together to create one or several </w:t>
      </w:r>
      <w:proofErr w:type="spellStart"/>
      <w:r w:rsidRPr="00DF17AB">
        <w:rPr>
          <w:sz w:val="22"/>
          <w:szCs w:val="22"/>
        </w:rPr>
        <w:t>Rangoli</w:t>
      </w:r>
      <w:r w:rsidR="00AE5962">
        <w:rPr>
          <w:sz w:val="22"/>
          <w:szCs w:val="22"/>
        </w:rPr>
        <w:t>s</w:t>
      </w:r>
      <w:proofErr w:type="spellEnd"/>
      <w:r w:rsidRPr="00DF17AB">
        <w:rPr>
          <w:sz w:val="22"/>
          <w:szCs w:val="22"/>
        </w:rPr>
        <w:t xml:space="preserve"> for that event.  You can use the sidewalk chalk along with other materials, such as colored rice, dry flour, and or even flower petals. </w:t>
      </w:r>
      <w:proofErr w:type="spellStart"/>
      <w:r w:rsidRPr="00DF17AB">
        <w:rPr>
          <w:sz w:val="22"/>
          <w:szCs w:val="22"/>
        </w:rPr>
        <w:t>Rangoli</w:t>
      </w:r>
      <w:proofErr w:type="spellEnd"/>
      <w:r w:rsidRPr="00DF17AB">
        <w:rPr>
          <w:sz w:val="22"/>
          <w:szCs w:val="22"/>
        </w:rPr>
        <w:t xml:space="preserve"> is a folk art that involves decorative designs on the floors of living rooms and courtyards during Hindu festivals. They are meant to be sacred welcoming areas for the Hindu deities. </w:t>
      </w:r>
      <w:proofErr w:type="spellStart"/>
      <w:r w:rsidRPr="00DF17AB">
        <w:rPr>
          <w:sz w:val="22"/>
          <w:szCs w:val="22"/>
        </w:rPr>
        <w:t>Rangoli</w:t>
      </w:r>
      <w:proofErr w:type="spellEnd"/>
      <w:r w:rsidRPr="00DF17AB">
        <w:rPr>
          <w:sz w:val="22"/>
          <w:szCs w:val="22"/>
        </w:rPr>
        <w:t xml:space="preserve"> designs can be simple geometric shapes, deity impressions, and flower and petal shapes or can become very elaborate designs crafted by numerous people. </w:t>
      </w:r>
    </w:p>
    <w:p w14:paraId="186C4F8B" w14:textId="77777777" w:rsidR="00971522" w:rsidRPr="00DF17AB" w:rsidRDefault="00971522" w:rsidP="00971522">
      <w:pPr>
        <w:rPr>
          <w:b/>
          <w:sz w:val="22"/>
          <w:szCs w:val="22"/>
        </w:rPr>
      </w:pPr>
    </w:p>
    <w:p w14:paraId="0E344D56" w14:textId="77777777" w:rsidR="00971522" w:rsidRPr="00DF17AB" w:rsidRDefault="00971522" w:rsidP="00971522">
      <w:pPr>
        <w:rPr>
          <w:b/>
          <w:sz w:val="22"/>
          <w:szCs w:val="22"/>
        </w:rPr>
      </w:pPr>
      <w:r w:rsidRPr="00DF17AB">
        <w:rPr>
          <w:b/>
          <w:sz w:val="22"/>
          <w:szCs w:val="22"/>
        </w:rPr>
        <w:t xml:space="preserve">China </w:t>
      </w:r>
    </w:p>
    <w:p w14:paraId="078782D1" w14:textId="77777777" w:rsidR="00971522" w:rsidRPr="00DF17AB" w:rsidRDefault="00971522" w:rsidP="00971522">
      <w:pPr>
        <w:rPr>
          <w:i/>
          <w:sz w:val="22"/>
          <w:szCs w:val="22"/>
        </w:rPr>
      </w:pPr>
      <w:r w:rsidRPr="00DF17AB">
        <w:rPr>
          <w:i/>
          <w:sz w:val="22"/>
          <w:szCs w:val="22"/>
        </w:rPr>
        <w:tab/>
      </w:r>
      <w:r w:rsidRPr="00DF17AB">
        <w:rPr>
          <w:sz w:val="22"/>
          <w:szCs w:val="22"/>
        </w:rPr>
        <w:t xml:space="preserve">Books: </w:t>
      </w:r>
      <w:r w:rsidRPr="00AE5962">
        <w:rPr>
          <w:i/>
          <w:sz w:val="22"/>
          <w:szCs w:val="22"/>
        </w:rPr>
        <w:t>Maggie’s Chopsticks and Kindergarten Day China and USA</w:t>
      </w:r>
    </w:p>
    <w:p w14:paraId="74B235CA" w14:textId="2B1CC221" w:rsidR="00971522" w:rsidRPr="00AF3BDC" w:rsidRDefault="00971522" w:rsidP="00971522">
      <w:pPr>
        <w:ind w:left="720"/>
        <w:rPr>
          <w:sz w:val="22"/>
          <w:szCs w:val="22"/>
        </w:rPr>
      </w:pPr>
      <w:r w:rsidRPr="00DF17AB">
        <w:rPr>
          <w:sz w:val="22"/>
          <w:szCs w:val="22"/>
        </w:rPr>
        <w:t>Invite children to think about the utensils they use to eat at school/home and how they lear</w:t>
      </w:r>
      <w:r w:rsidR="00AE5962">
        <w:rPr>
          <w:sz w:val="22"/>
          <w:szCs w:val="22"/>
        </w:rPr>
        <w:t xml:space="preserve">ned to use those. Show </w:t>
      </w:r>
      <w:r w:rsidRPr="00DF17AB">
        <w:rPr>
          <w:sz w:val="22"/>
          <w:szCs w:val="22"/>
        </w:rPr>
        <w:t>images of children and adults eating with chopsticks</w:t>
      </w:r>
      <w:r w:rsidR="00AE5962">
        <w:rPr>
          <w:sz w:val="22"/>
          <w:szCs w:val="22"/>
        </w:rPr>
        <w:t xml:space="preserve"> and</w:t>
      </w:r>
      <w:r w:rsidRPr="00DF17AB">
        <w:rPr>
          <w:sz w:val="22"/>
          <w:szCs w:val="22"/>
        </w:rPr>
        <w:t xml:space="preserve"> allow time to explore using the chopsticks</w:t>
      </w:r>
      <w:r w:rsidR="00AE5962">
        <w:rPr>
          <w:sz w:val="22"/>
          <w:szCs w:val="22"/>
        </w:rPr>
        <w:t>. E</w:t>
      </w:r>
      <w:r w:rsidRPr="00DF17AB">
        <w:rPr>
          <w:sz w:val="22"/>
          <w:szCs w:val="22"/>
        </w:rPr>
        <w:t>ncourage them to make a list of the food they thin</w:t>
      </w:r>
      <w:r w:rsidR="004D5BE4" w:rsidRPr="00DF17AB">
        <w:rPr>
          <w:sz w:val="22"/>
          <w:szCs w:val="22"/>
        </w:rPr>
        <w:t xml:space="preserve">k they can eat with chopsticks. </w:t>
      </w:r>
      <w:r w:rsidR="004D5BE4" w:rsidRPr="00AF3BDC">
        <w:rPr>
          <w:sz w:val="22"/>
          <w:szCs w:val="22"/>
        </w:rPr>
        <w:t xml:space="preserve">Make a variety of eating utensils available for children to explore, along with pictures of children around the world using those utensils (chopsticks, forks, spoons, tongs, long wooden utensils, etc.) </w:t>
      </w:r>
    </w:p>
    <w:p w14:paraId="043EE83B" w14:textId="77777777" w:rsidR="00AE5962" w:rsidRDefault="00AE5962" w:rsidP="00971522">
      <w:pPr>
        <w:ind w:left="720"/>
        <w:rPr>
          <w:sz w:val="22"/>
          <w:szCs w:val="22"/>
        </w:rPr>
      </w:pPr>
    </w:p>
    <w:p w14:paraId="053C0B2B" w14:textId="1B75760F" w:rsidR="002E601F" w:rsidRPr="00AF3BDC" w:rsidRDefault="002E601F" w:rsidP="00971522">
      <w:pPr>
        <w:ind w:left="720"/>
        <w:rPr>
          <w:sz w:val="22"/>
          <w:szCs w:val="22"/>
          <w:u w:val="single"/>
        </w:rPr>
      </w:pPr>
      <w:r w:rsidRPr="00AF3BDC">
        <w:rPr>
          <w:sz w:val="22"/>
          <w:szCs w:val="22"/>
        </w:rPr>
        <w:t xml:space="preserve">Book: </w:t>
      </w:r>
      <w:r w:rsidRPr="00AE5962">
        <w:rPr>
          <w:i/>
          <w:sz w:val="22"/>
          <w:szCs w:val="22"/>
        </w:rPr>
        <w:t>The Pet Dragon</w:t>
      </w:r>
    </w:p>
    <w:p w14:paraId="2762BE07" w14:textId="2FAA4AC1" w:rsidR="00C1358A" w:rsidRPr="00DF17AB" w:rsidRDefault="00C1358A" w:rsidP="00971522">
      <w:pPr>
        <w:ind w:left="720"/>
        <w:rPr>
          <w:sz w:val="22"/>
          <w:szCs w:val="22"/>
        </w:rPr>
      </w:pPr>
      <w:r w:rsidRPr="00AF3BDC">
        <w:rPr>
          <w:sz w:val="22"/>
          <w:szCs w:val="22"/>
        </w:rPr>
        <w:t xml:space="preserve">Add pictures of the characters in </w:t>
      </w:r>
      <w:r w:rsidRPr="00AE5962">
        <w:rPr>
          <w:i/>
          <w:sz w:val="22"/>
          <w:szCs w:val="22"/>
        </w:rPr>
        <w:t>The Pet Dragon</w:t>
      </w:r>
      <w:r w:rsidRPr="00AF3BDC">
        <w:rPr>
          <w:sz w:val="22"/>
          <w:szCs w:val="22"/>
        </w:rPr>
        <w:t xml:space="preserve"> in the writing or art center. Invite students to practice drawing these characters and to explore creating their own characters.</w:t>
      </w:r>
      <w:r w:rsidRPr="00DF17AB">
        <w:rPr>
          <w:sz w:val="22"/>
          <w:szCs w:val="22"/>
        </w:rPr>
        <w:t xml:space="preserve"> </w:t>
      </w:r>
    </w:p>
    <w:p w14:paraId="205E74CC" w14:textId="77777777" w:rsidR="00077735" w:rsidRDefault="00077735" w:rsidP="00077735">
      <w:pPr>
        <w:rPr>
          <w:i/>
          <w:sz w:val="22"/>
        </w:rPr>
      </w:pPr>
    </w:p>
    <w:p w14:paraId="10C3FB37" w14:textId="77777777" w:rsidR="00077735" w:rsidRDefault="00077735" w:rsidP="00077735">
      <w:pPr>
        <w:rPr>
          <w:i/>
          <w:sz w:val="22"/>
        </w:rPr>
      </w:pPr>
    </w:p>
    <w:p w14:paraId="03ACFBDF" w14:textId="77777777" w:rsidR="00385C07" w:rsidRPr="00385C07" w:rsidRDefault="00385C07" w:rsidP="00385C07">
      <w:pPr>
        <w:ind w:left="720"/>
      </w:pPr>
    </w:p>
    <w:p w14:paraId="34CAB42C" w14:textId="77777777" w:rsidR="00AA0E6E" w:rsidRPr="00AA0E6E" w:rsidRDefault="00AA0E6E" w:rsidP="00AA0E6E">
      <w:pPr>
        <w:ind w:left="1440"/>
        <w:rPr>
          <w:i/>
        </w:rPr>
      </w:pPr>
    </w:p>
    <w:p w14:paraId="4B5D90CD" w14:textId="23C60D10" w:rsidR="00470ED1" w:rsidRDefault="00470ED1" w:rsidP="00077735">
      <w:pPr>
        <w:ind w:firstLine="720"/>
        <w:rPr>
          <w:i/>
          <w:sz w:val="22"/>
        </w:rPr>
      </w:pPr>
      <w:r>
        <w:rPr>
          <w:i/>
          <w:sz w:val="22"/>
        </w:rPr>
        <w:tab/>
      </w:r>
    </w:p>
    <w:p w14:paraId="65752CC9" w14:textId="77777777" w:rsidR="00077735" w:rsidRDefault="00077735" w:rsidP="00077735">
      <w:pPr>
        <w:rPr>
          <w:i/>
          <w:sz w:val="22"/>
        </w:rPr>
      </w:pPr>
    </w:p>
    <w:p w14:paraId="64C9A9EF" w14:textId="77777777" w:rsidR="00077735" w:rsidRDefault="00077735" w:rsidP="00077735">
      <w:pPr>
        <w:rPr>
          <w:i/>
          <w:sz w:val="22"/>
        </w:rPr>
      </w:pPr>
    </w:p>
    <w:p w14:paraId="59E19795" w14:textId="77777777" w:rsidR="00077735" w:rsidRDefault="00077735" w:rsidP="00077735">
      <w:bookmarkStart w:id="0" w:name="_GoBack"/>
      <w:bookmarkEnd w:id="0"/>
    </w:p>
    <w:sectPr w:rsidR="00077735" w:rsidSect="00971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90B"/>
    <w:multiLevelType w:val="hybridMultilevel"/>
    <w:tmpl w:val="927871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4754E"/>
    <w:multiLevelType w:val="hybridMultilevel"/>
    <w:tmpl w:val="8C50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84B86"/>
    <w:multiLevelType w:val="hybridMultilevel"/>
    <w:tmpl w:val="5768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EB5"/>
    <w:rsid w:val="00077735"/>
    <w:rsid w:val="00197D06"/>
    <w:rsid w:val="001E78FC"/>
    <w:rsid w:val="002216F0"/>
    <w:rsid w:val="002E601F"/>
    <w:rsid w:val="0038500B"/>
    <w:rsid w:val="00385C07"/>
    <w:rsid w:val="003865ED"/>
    <w:rsid w:val="003E5695"/>
    <w:rsid w:val="00470ED1"/>
    <w:rsid w:val="004922A1"/>
    <w:rsid w:val="004D5BE4"/>
    <w:rsid w:val="00574B70"/>
    <w:rsid w:val="006F5FF1"/>
    <w:rsid w:val="00836698"/>
    <w:rsid w:val="008848CD"/>
    <w:rsid w:val="008A1A94"/>
    <w:rsid w:val="008A2327"/>
    <w:rsid w:val="00900CBD"/>
    <w:rsid w:val="00971522"/>
    <w:rsid w:val="009E251D"/>
    <w:rsid w:val="00AA0E6E"/>
    <w:rsid w:val="00AE5962"/>
    <w:rsid w:val="00AF3BDC"/>
    <w:rsid w:val="00B16EB5"/>
    <w:rsid w:val="00B21B75"/>
    <w:rsid w:val="00B906E8"/>
    <w:rsid w:val="00BA1F31"/>
    <w:rsid w:val="00C1358A"/>
    <w:rsid w:val="00DB56E6"/>
    <w:rsid w:val="00DF17AB"/>
    <w:rsid w:val="00E361A7"/>
    <w:rsid w:val="00E90B2D"/>
    <w:rsid w:val="00EE40F0"/>
    <w:rsid w:val="00F11619"/>
    <w:rsid w:val="00FA586D"/>
    <w:rsid w:val="00FF09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6E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E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B16EB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6EB5"/>
    <w:rPr>
      <w:rFonts w:ascii="Tahoma" w:hAnsi="Tahoma" w:cs="Tahoma"/>
      <w:sz w:val="16"/>
      <w:szCs w:val="16"/>
    </w:rPr>
  </w:style>
  <w:style w:type="paragraph" w:styleId="NormalWeb">
    <w:name w:val="Normal (Web)"/>
    <w:basedOn w:val="Normal"/>
    <w:uiPriority w:val="99"/>
    <w:rsid w:val="00B16EB5"/>
    <w:pPr>
      <w:spacing w:beforeLines="1" w:afterLines="1"/>
    </w:pPr>
    <w:rPr>
      <w:rFonts w:ascii="Times" w:eastAsia="Cambria" w:hAnsi="Times"/>
      <w:sz w:val="20"/>
      <w:szCs w:val="20"/>
    </w:rPr>
  </w:style>
  <w:style w:type="character" w:styleId="Hyperlink">
    <w:name w:val="Hyperlink"/>
    <w:uiPriority w:val="99"/>
    <w:rsid w:val="00B16EB5"/>
    <w:rPr>
      <w:color w:val="0000FF"/>
      <w:u w:val="single"/>
    </w:rPr>
  </w:style>
  <w:style w:type="character" w:styleId="Emphasis">
    <w:name w:val="Emphasis"/>
    <w:uiPriority w:val="20"/>
    <w:qFormat/>
    <w:rsid w:val="00B16EB5"/>
    <w:rPr>
      <w:i/>
    </w:rPr>
  </w:style>
  <w:style w:type="paragraph" w:styleId="ListParagraph">
    <w:name w:val="List Paragraph"/>
    <w:basedOn w:val="Normal"/>
    <w:uiPriority w:val="72"/>
    <w:qFormat/>
    <w:rsid w:val="008A23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ityvillage.co.uk/rangoli.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Links>
    <vt:vector size="6" baseType="variant">
      <vt:variant>
        <vt:i4>1769475</vt:i4>
      </vt:variant>
      <vt:variant>
        <vt:i4>0</vt:i4>
      </vt:variant>
      <vt:variant>
        <vt:i4>0</vt:i4>
      </vt:variant>
      <vt:variant>
        <vt:i4>5</vt:i4>
      </vt:variant>
      <vt:variant>
        <vt:lpwstr>http://www.activityvillage.co.uk/rangoli.htm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Acevedo</dc:creator>
  <cp:lastModifiedBy>Short, Kathleen G - (shortk)</cp:lastModifiedBy>
  <cp:revision>4</cp:revision>
  <dcterms:created xsi:type="dcterms:W3CDTF">2014-07-29T06:07:00Z</dcterms:created>
  <dcterms:modified xsi:type="dcterms:W3CDTF">2014-07-29T06:31:00Z</dcterms:modified>
</cp:coreProperties>
</file>